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1E" w:rsidRDefault="00DB2B1E" w:rsidP="00DB2B1E">
      <w:pPr>
        <w:jc w:val="center"/>
        <w:rPr>
          <w:rFonts w:ascii="Arial" w:hAnsi="Arial" w:cs="Arial"/>
          <w:b/>
        </w:rPr>
      </w:pPr>
      <w:r w:rsidRPr="005253E1">
        <w:rPr>
          <w:rFonts w:ascii="Arial" w:hAnsi="Arial" w:cs="Arial"/>
          <w:b/>
        </w:rPr>
        <w:t>Lista de cotejo g</w:t>
      </w:r>
      <w:r>
        <w:rPr>
          <w:rFonts w:ascii="Arial" w:hAnsi="Arial" w:cs="Arial"/>
          <w:b/>
        </w:rPr>
        <w:t>uía de aprendizaje matemática 4t</w:t>
      </w:r>
      <w:r w:rsidRPr="005253E1">
        <w:rPr>
          <w:rFonts w:ascii="Arial" w:hAnsi="Arial" w:cs="Arial"/>
          <w:b/>
        </w:rPr>
        <w:t>o básico</w:t>
      </w:r>
    </w:p>
    <w:tbl>
      <w:tblPr>
        <w:tblStyle w:val="Tablaconcuadrcula"/>
        <w:tblpPr w:leftFromText="141" w:rightFromText="141" w:horzAnchor="margin" w:tblpX="-318" w:tblpY="540"/>
        <w:tblW w:w="9357" w:type="dxa"/>
        <w:tblLook w:val="04A0" w:firstRow="1" w:lastRow="0" w:firstColumn="1" w:lastColumn="0" w:noHBand="0" w:noVBand="1"/>
      </w:tblPr>
      <w:tblGrid>
        <w:gridCol w:w="4112"/>
        <w:gridCol w:w="2835"/>
        <w:gridCol w:w="2410"/>
      </w:tblGrid>
      <w:tr w:rsidR="00DB2B1E" w:rsidTr="008E78A7">
        <w:tc>
          <w:tcPr>
            <w:tcW w:w="4112" w:type="dxa"/>
          </w:tcPr>
          <w:p w:rsidR="00DB2B1E" w:rsidRPr="00D86C49" w:rsidRDefault="00DB2B1E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Indicadores </w:t>
            </w:r>
          </w:p>
        </w:tc>
        <w:tc>
          <w:tcPr>
            <w:tcW w:w="2835" w:type="dxa"/>
          </w:tcPr>
          <w:p w:rsidR="00DB2B1E" w:rsidRPr="00D86C49" w:rsidRDefault="00DB2B1E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Logrado </w:t>
            </w:r>
          </w:p>
        </w:tc>
        <w:tc>
          <w:tcPr>
            <w:tcW w:w="2410" w:type="dxa"/>
          </w:tcPr>
          <w:p w:rsidR="00DB2B1E" w:rsidRPr="00D86C49" w:rsidRDefault="00DB2B1E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Por  lograr</w:t>
            </w:r>
          </w:p>
        </w:tc>
      </w:tr>
      <w:tr w:rsidR="00DB2B1E" w:rsidTr="008E78A7">
        <w:tc>
          <w:tcPr>
            <w:tcW w:w="4112" w:type="dxa"/>
          </w:tcPr>
          <w:p w:rsidR="00DB2B1E" w:rsidRDefault="00DB2B1E" w:rsidP="00DB2B1E"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Ordena</w:t>
            </w:r>
            <w:r w:rsidRPr="009A136E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una secuencia de números en forma ascendente.</w:t>
            </w:r>
          </w:p>
        </w:tc>
        <w:tc>
          <w:tcPr>
            <w:tcW w:w="2835" w:type="dxa"/>
          </w:tcPr>
          <w:p w:rsidR="00DB2B1E" w:rsidRDefault="00DB2B1E" w:rsidP="008E78A7"/>
        </w:tc>
        <w:tc>
          <w:tcPr>
            <w:tcW w:w="2410" w:type="dxa"/>
          </w:tcPr>
          <w:p w:rsidR="00DB2B1E" w:rsidRDefault="00DB2B1E" w:rsidP="008E78A7"/>
        </w:tc>
      </w:tr>
      <w:tr w:rsidR="00DB2B1E" w:rsidTr="008E78A7">
        <w:tc>
          <w:tcPr>
            <w:tcW w:w="4112" w:type="dxa"/>
          </w:tcPr>
          <w:p w:rsidR="00DB2B1E" w:rsidRDefault="00DB2B1E" w:rsidP="00DB2B1E"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Ordena</w:t>
            </w:r>
            <w:r w:rsidRPr="009A136E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una secuencia de números en forma descendente.</w:t>
            </w:r>
          </w:p>
        </w:tc>
        <w:tc>
          <w:tcPr>
            <w:tcW w:w="2835" w:type="dxa"/>
          </w:tcPr>
          <w:p w:rsidR="00DB2B1E" w:rsidRDefault="00DB2B1E" w:rsidP="008E78A7"/>
        </w:tc>
        <w:tc>
          <w:tcPr>
            <w:tcW w:w="2410" w:type="dxa"/>
          </w:tcPr>
          <w:p w:rsidR="00DB2B1E" w:rsidRDefault="00DB2B1E" w:rsidP="008E78A7"/>
        </w:tc>
      </w:tr>
      <w:tr w:rsidR="00DB2B1E" w:rsidTr="008E78A7">
        <w:tc>
          <w:tcPr>
            <w:tcW w:w="4112" w:type="dxa"/>
          </w:tcPr>
          <w:p w:rsidR="00DB2B1E" w:rsidRPr="00DB2B1E" w:rsidRDefault="00DB2B1E" w:rsidP="008E78A7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Resuelve</w:t>
            </w:r>
            <w:r w:rsidRPr="009A136E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multiplicaciones usando el algoritmo de la multiplicación.</w:t>
            </w:r>
          </w:p>
        </w:tc>
        <w:tc>
          <w:tcPr>
            <w:tcW w:w="2835" w:type="dxa"/>
          </w:tcPr>
          <w:p w:rsidR="00DB2B1E" w:rsidRDefault="00DB2B1E" w:rsidP="008E78A7"/>
        </w:tc>
        <w:tc>
          <w:tcPr>
            <w:tcW w:w="2410" w:type="dxa"/>
          </w:tcPr>
          <w:p w:rsidR="00DB2B1E" w:rsidRDefault="00DB2B1E" w:rsidP="008E78A7"/>
        </w:tc>
      </w:tr>
      <w:tr w:rsidR="00DB2B1E" w:rsidTr="008E78A7">
        <w:tc>
          <w:tcPr>
            <w:tcW w:w="4112" w:type="dxa"/>
          </w:tcPr>
          <w:p w:rsidR="00DB2B1E" w:rsidRPr="00DB2B1E" w:rsidRDefault="00DB2B1E" w:rsidP="008E78A7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Selecciona</w:t>
            </w:r>
            <w:r w:rsidRPr="009A136E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la operación y la estrategia de resolución de un problema.</w:t>
            </w:r>
          </w:p>
        </w:tc>
        <w:tc>
          <w:tcPr>
            <w:tcW w:w="2835" w:type="dxa"/>
          </w:tcPr>
          <w:p w:rsidR="00DB2B1E" w:rsidRDefault="00DB2B1E" w:rsidP="008E78A7"/>
        </w:tc>
        <w:tc>
          <w:tcPr>
            <w:tcW w:w="2410" w:type="dxa"/>
          </w:tcPr>
          <w:p w:rsidR="00DB2B1E" w:rsidRDefault="00DB2B1E" w:rsidP="008E78A7"/>
        </w:tc>
      </w:tr>
      <w:tr w:rsidR="00DB2B1E" w:rsidTr="008E78A7">
        <w:tc>
          <w:tcPr>
            <w:tcW w:w="4112" w:type="dxa"/>
          </w:tcPr>
          <w:p w:rsidR="00DB2B1E" w:rsidRPr="005253E1" w:rsidRDefault="00DB2B1E" w:rsidP="00DB2B1E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Resuelve</w:t>
            </w:r>
            <w:r w:rsidRPr="00B07F60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problemas rutinarios y no rutinarios, que requ</w:t>
            </w: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ieran adiciones,</w:t>
            </w:r>
            <w:r w:rsidRPr="00B07F60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usando dinero en algunos de ellos.</w:t>
            </w:r>
          </w:p>
        </w:tc>
        <w:tc>
          <w:tcPr>
            <w:tcW w:w="2835" w:type="dxa"/>
          </w:tcPr>
          <w:p w:rsidR="00DB2B1E" w:rsidRDefault="00DB2B1E" w:rsidP="008E78A7"/>
        </w:tc>
        <w:tc>
          <w:tcPr>
            <w:tcW w:w="2410" w:type="dxa"/>
          </w:tcPr>
          <w:p w:rsidR="00DB2B1E" w:rsidRDefault="00DB2B1E" w:rsidP="008E78A7"/>
        </w:tc>
      </w:tr>
      <w:tr w:rsidR="00DB2B1E" w:rsidTr="008E78A7">
        <w:tc>
          <w:tcPr>
            <w:tcW w:w="4112" w:type="dxa"/>
          </w:tcPr>
          <w:p w:rsidR="00DB2B1E" w:rsidRPr="005253E1" w:rsidRDefault="00DB2B1E" w:rsidP="00DB2B1E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Resuelve</w:t>
            </w:r>
            <w:r w:rsidRPr="00B07F60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problemas rutinarios y no rutinarios, que requ</w:t>
            </w:r>
            <w:r w:rsidRPr="009A136E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ieran </w:t>
            </w:r>
            <w:r w:rsidRPr="00B07F60">
              <w:rPr>
                <w:rFonts w:ascii="Arial" w:eastAsia="Times New Roman" w:hAnsi="Arial" w:cs="Arial"/>
                <w:color w:val="000000" w:themeColor="text1"/>
                <w:lang w:eastAsia="es-CL"/>
              </w:rPr>
              <w:t>sustracciones, usando dinero en algunos de ellos.</w:t>
            </w:r>
          </w:p>
        </w:tc>
        <w:tc>
          <w:tcPr>
            <w:tcW w:w="2835" w:type="dxa"/>
          </w:tcPr>
          <w:p w:rsidR="00DB2B1E" w:rsidRDefault="00DB2B1E" w:rsidP="008E78A7"/>
        </w:tc>
        <w:tc>
          <w:tcPr>
            <w:tcW w:w="2410" w:type="dxa"/>
          </w:tcPr>
          <w:p w:rsidR="00DB2B1E" w:rsidRDefault="00DB2B1E" w:rsidP="008E78A7"/>
        </w:tc>
      </w:tr>
    </w:tbl>
    <w:p w:rsidR="00840FAB" w:rsidRDefault="00840FAB">
      <w:bookmarkStart w:id="0" w:name="_GoBack"/>
      <w:bookmarkEnd w:id="0"/>
    </w:p>
    <w:sectPr w:rsidR="00840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1E"/>
    <w:rsid w:val="00840FAB"/>
    <w:rsid w:val="00D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Company>Luffi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2020-05-13T01:08:00Z</dcterms:created>
  <dcterms:modified xsi:type="dcterms:W3CDTF">2020-05-13T01:10:00Z</dcterms:modified>
</cp:coreProperties>
</file>